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惠民县农副产品 （畜牧）加工特色产业集群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惠民牧原农牧有限公司企业分析报告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牧原农牧有限公司成立于2019年10月16日，注册资本6.5亿元，注册地山东省滨州市惠民县，法定代表人为关控宇。公司为牧原食品股份有限公司（002714.SZ，A股上市）100%持股的生猪养殖子公司，参保人数约1122人，属“惠民县农副产品（畜牧）加工特色产业集群”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公司作为牧原股份全资子公司，纳入集团生猪养殖体系，实行标准化场区与区域公司管理。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公司2019年设立，承接牧原股份在山东惠民的生猪养殖布局，依托集团技术与渠道快速发展。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定位为标准化生猪养殖企业，主营养猪（含种猪、育肥），为牧原股份山东产能组成。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收入以商品猪、仔猪销售为主，财务数据未单体公开（并入牧原股份合并报表）。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商品猪、仔猪、种猪，采用牧原自繁自养一体化模式。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生猪销售面向屠宰企业与经纪，依托牧原全国统一销售体系。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采购饲料原料、设备等，由牧原集团集中采购协同。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具备规模化猪场与产能（具体单体产能未公开），参保约1122人，具养殖与防疫资质。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纳入牧原股份全国统一销售与屠宰对接体系。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单体财务未公开；母公司牧原股份2024年营收1379.47亿元、归母净利润178.81亿元（2023年营收1108.61亿元、净亏42.63亿元），惠民基地为山东重要养殖节点。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惠民牧原单体财务未公开披露（非独立上市主体，并入牧原股份合并报表）。下表列示母公司牧原股份近三年数据供参考（单位：亿元）：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指标（牧原股份）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1108.61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1379.47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（未列）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-42.63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178.81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（未列）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注：惠民牧原为牧原股份全资子公司，单体数据未公开。以上为母公司合并口径，反映行业与公司景气。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因单体财务未公开，盈利、资产、负债、现金流及对标分析以母公司合并口径参考；生猪养殖盈利随猪价周期大幅波动。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牧原股份全资子公司，治理纳入上市母公司体系，规范合规。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法定代表人关控宇，管理层由牧原体系委派。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以生物安全、环保与标准化养殖内控为核心，集团统一IT与风控。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参保约1122人，涵盖养殖、兽医与场区管理。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一是模式优势：牧原自繁自养一体化、成本领先；二是技术优势：智能化养殖与育种；三是资本优势：上市母公司融资能力强；四是规模优势：山东重要养殖节点；五是品牌：牧原全国龙头。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一是猪价风险：周期波动致盈利大起大落（2023年亏损、2024年扭亏）；二是疫病风险：非洲猪瘟等重大疫病；三是原料风险：饲料原料价格；四是环保风险：粪污处理约束。公司通过一体化降本与生物安全应对。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作为上市母公司全资子公司，融资多依赖集团，可探讨：一是供应链金融：围绕饲料采购与生猪销售，提供应收账款融资；二是融资租赁：养殖设备与环保装置直租/回租；三是保理：对销售应收账款开展保理。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惠民牧原背靠牧原股份，模式与成本优势突出，是惠民畜牧集群骨干。建议：一是强化生物安全与环保；二是借助山东投资类金融资源优化供应链资金；三是稳健扩产匹配猪周期。综合看，公司竞争壁垒高。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数据来源说明：天眼查/企查查工商登记、牧原股份年报（巨潮网）、惠民县农业局资料、公开报道。单体财务未公开，已如实标注并以母公司合并数据参考。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